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ADC" w:rsidRDefault="00996ADC" w14:paraId="1C940BA6" w14:textId="77777777">
      <w:pPr>
        <w:rPr>
          <w:b/>
          <w:sz w:val="32"/>
          <w:szCs w:val="32"/>
          <w:u w:val="single"/>
        </w:rPr>
      </w:pPr>
    </w:p>
    <w:p w:rsidRPr="00A00C33" w:rsidR="000A5B01" w:rsidRDefault="00D553B7" w14:paraId="7B76EC03" w14:textId="5F3C04E1">
      <w:pPr>
        <w:rPr>
          <w:b/>
          <w:sz w:val="32"/>
          <w:szCs w:val="32"/>
        </w:rPr>
      </w:pPr>
      <w:r w:rsidRPr="00A00C33">
        <w:rPr>
          <w:b/>
          <w:sz w:val="32"/>
          <w:szCs w:val="32"/>
        </w:rPr>
        <w:t>Spectroscopy Glasses (and more)</w:t>
      </w:r>
    </w:p>
    <w:p w:rsidRPr="002A4A31" w:rsidR="000A5B01" w:rsidRDefault="00D553B7" w14:paraId="1C49342A" w14:textId="77777777">
      <w:pPr>
        <w:spacing w:after="0"/>
        <w:rPr>
          <w:rFonts w:asciiTheme="majorHAnsi" w:hAnsiTheme="majorHAnsi" w:cstheme="majorHAnsi"/>
          <w:b/>
          <w:sz w:val="24"/>
          <w:szCs w:val="24"/>
        </w:rPr>
      </w:pPr>
      <w:r w:rsidRPr="002A4A31">
        <w:rPr>
          <w:rFonts w:asciiTheme="majorHAnsi" w:hAnsiTheme="majorHAnsi" w:cstheme="majorHAnsi"/>
          <w:b/>
          <w:sz w:val="24"/>
          <w:szCs w:val="24"/>
        </w:rPr>
        <w:t>What’s it all about?</w:t>
      </w:r>
    </w:p>
    <w:p w:rsidRPr="002A4A31" w:rsidR="000A5B01" w:rsidRDefault="000A5B01" w14:paraId="3F62F983" w14:textId="77777777">
      <w:pPr>
        <w:spacing w:after="0"/>
        <w:rPr>
          <w:rFonts w:asciiTheme="majorHAnsi" w:hAnsiTheme="majorHAnsi" w:cstheme="majorHAnsi"/>
          <w:sz w:val="20"/>
          <w:szCs w:val="20"/>
        </w:rPr>
      </w:pPr>
    </w:p>
    <w:p w:rsidR="000A5B01" w:rsidRDefault="00D553B7" w14:paraId="530AF0A7" w14:textId="18E5B41A">
      <w:pPr>
        <w:spacing w:after="120"/>
        <w:rPr>
          <w:rFonts w:asciiTheme="majorHAnsi" w:hAnsiTheme="majorHAnsi" w:cstheme="majorHAnsi"/>
          <w:sz w:val="20"/>
          <w:szCs w:val="20"/>
        </w:rPr>
      </w:pPr>
      <w:r w:rsidRPr="002A4A31">
        <w:rPr>
          <w:rFonts w:asciiTheme="majorHAnsi" w:hAnsiTheme="majorHAnsi" w:cstheme="majorHAnsi"/>
          <w:sz w:val="20"/>
          <w:szCs w:val="20"/>
        </w:rPr>
        <w:t>Activities using the spectroscopy glasses, and other related thi</w:t>
      </w:r>
      <w:bookmarkStart w:name="_GoBack" w:id="0"/>
      <w:bookmarkEnd w:id="0"/>
      <w:r w:rsidRPr="002A4A31">
        <w:rPr>
          <w:rFonts w:asciiTheme="majorHAnsi" w:hAnsiTheme="majorHAnsi" w:cstheme="majorHAnsi"/>
          <w:sz w:val="20"/>
          <w:szCs w:val="20"/>
        </w:rPr>
        <w:t>ngs to do</w:t>
      </w:r>
      <w:r w:rsidR="00324BFC">
        <w:rPr>
          <w:rFonts w:asciiTheme="majorHAnsi" w:hAnsiTheme="majorHAnsi" w:cstheme="majorHAnsi"/>
          <w:sz w:val="20"/>
          <w:szCs w:val="20"/>
        </w:rPr>
        <w:t>:</w:t>
      </w:r>
    </w:p>
    <w:p w:rsidR="00324BFC" w:rsidP="00324BFC" w:rsidRDefault="00324BFC" w14:paraId="3F3B03D1" w14:textId="1651A17B">
      <w:pPr>
        <w:pStyle w:val="ListParagraph"/>
        <w:numPr>
          <w:ilvl w:val="0"/>
          <w:numId w:val="4"/>
        </w:numPr>
        <w:spacing w:after="120"/>
        <w:rPr>
          <w:rFonts w:asciiTheme="majorHAnsi" w:hAnsiTheme="majorHAnsi" w:cstheme="majorHAnsi"/>
          <w:sz w:val="20"/>
          <w:szCs w:val="20"/>
        </w:rPr>
      </w:pPr>
      <w:r>
        <w:rPr>
          <w:rFonts w:asciiTheme="majorHAnsi" w:hAnsiTheme="majorHAnsi" w:cstheme="majorHAnsi"/>
          <w:sz w:val="20"/>
          <w:szCs w:val="20"/>
        </w:rPr>
        <w:t>Let people wear the glasses!</w:t>
      </w:r>
    </w:p>
    <w:p w:rsidRPr="00324BFC" w:rsidR="00324BFC" w:rsidP="00324BFC" w:rsidRDefault="00324BFC" w14:paraId="54AC9C89" w14:textId="686C7B94">
      <w:pPr>
        <w:pStyle w:val="ListParagraph"/>
        <w:numPr>
          <w:ilvl w:val="0"/>
          <w:numId w:val="4"/>
        </w:numPr>
        <w:spacing w:after="120"/>
        <w:rPr>
          <w:rFonts w:asciiTheme="majorHAnsi" w:hAnsiTheme="majorHAnsi" w:cstheme="majorHAnsi"/>
          <w:sz w:val="20"/>
          <w:szCs w:val="20"/>
        </w:rPr>
      </w:pPr>
      <w:r>
        <w:rPr>
          <w:rFonts w:asciiTheme="majorHAnsi" w:hAnsiTheme="majorHAnsi" w:cstheme="majorHAnsi"/>
          <w:sz w:val="20"/>
          <w:szCs w:val="20"/>
        </w:rPr>
        <w:t>Girl Guide Activities, including Make a Spectroscope</w:t>
      </w:r>
    </w:p>
    <w:p w:rsidRPr="002A4A31" w:rsidR="00324BFC" w:rsidP="00324BFC" w:rsidRDefault="00324BFC" w14:paraId="60BF1EBB" w14:textId="77777777">
      <w:pPr>
        <w:spacing w:after="120"/>
        <w:rPr>
          <w:rFonts w:asciiTheme="majorHAnsi" w:hAnsiTheme="majorHAnsi" w:cstheme="majorHAnsi"/>
          <w:sz w:val="20"/>
          <w:szCs w:val="20"/>
        </w:rPr>
      </w:pPr>
      <w:r w:rsidRPr="002A4A31">
        <w:rPr>
          <w:rFonts w:asciiTheme="majorHAnsi" w:hAnsiTheme="majorHAnsi" w:cstheme="majorHAnsi"/>
          <w:sz w:val="20"/>
          <w:szCs w:val="20"/>
        </w:rPr>
        <w:t>Objectives:</w:t>
      </w:r>
    </w:p>
    <w:p w:rsidRPr="002A4A31" w:rsidR="00324BFC" w:rsidP="00324BFC" w:rsidRDefault="00324BFC" w14:paraId="1F0AD6B5"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2A4A31">
        <w:rPr>
          <w:rFonts w:asciiTheme="majorHAnsi" w:hAnsiTheme="majorHAnsi" w:cstheme="majorHAnsi"/>
          <w:sz w:val="20"/>
          <w:szCs w:val="20"/>
        </w:rPr>
        <w:t>Light can be split into a spectrum</w:t>
      </w:r>
    </w:p>
    <w:p w:rsidR="00324BFC" w:rsidP="00324BFC" w:rsidRDefault="00324BFC" w14:paraId="7DDBB15F"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2A4A31">
        <w:rPr>
          <w:rFonts w:asciiTheme="majorHAnsi" w:hAnsiTheme="majorHAnsi" w:cstheme="majorHAnsi"/>
          <w:sz w:val="20"/>
          <w:szCs w:val="20"/>
        </w:rPr>
        <w:t>By studying the spectrum of light, you can learn things about its source</w:t>
      </w:r>
    </w:p>
    <w:p w:rsidR="00324BFC" w:rsidRDefault="00324BFC" w14:paraId="04B7B4E7" w14:textId="77777777">
      <w:pPr>
        <w:spacing w:after="120"/>
        <w:rPr>
          <w:rFonts w:asciiTheme="majorHAnsi" w:hAnsiTheme="majorHAnsi" w:cstheme="majorHAnsi"/>
          <w:sz w:val="20"/>
          <w:szCs w:val="20"/>
        </w:rPr>
      </w:pPr>
    </w:p>
    <w:p w:rsidR="00324BFC" w:rsidRDefault="00D553B7" w14:paraId="2432F5AE" w14:textId="70307E9F">
      <w:pPr>
        <w:spacing w:after="120"/>
        <w:rPr>
          <w:rFonts w:asciiTheme="majorHAnsi" w:hAnsiTheme="majorHAnsi" w:cstheme="majorHAnsi"/>
          <w:sz w:val="20"/>
          <w:szCs w:val="20"/>
        </w:rPr>
      </w:pPr>
      <w:r w:rsidRPr="002A4A31">
        <w:rPr>
          <w:rFonts w:asciiTheme="majorHAnsi" w:hAnsiTheme="majorHAnsi" w:cstheme="majorHAnsi"/>
          <w:sz w:val="20"/>
          <w:szCs w:val="20"/>
        </w:rPr>
        <w:t xml:space="preserve">This activity is not expected to include any risks other than those given in the pro-forma General Display Stand / Webb Show risk assessments, and so a separate </w:t>
      </w:r>
      <w:r w:rsidRPr="002A4A31">
        <w:rPr>
          <w:rFonts w:asciiTheme="majorHAnsi" w:hAnsiTheme="majorHAnsi" w:cstheme="majorHAnsi"/>
          <w:sz w:val="20"/>
          <w:szCs w:val="20"/>
          <w:u w:val="single"/>
        </w:rPr>
        <w:t>RA is not provided</w:t>
      </w:r>
      <w:r w:rsidRPr="002A4A31">
        <w:rPr>
          <w:rFonts w:asciiTheme="majorHAnsi" w:hAnsiTheme="majorHAnsi" w:cstheme="majorHAnsi"/>
          <w:sz w:val="20"/>
          <w:szCs w:val="20"/>
        </w:rPr>
        <w:t>. But you should always consider whether any additional control measures are required for your particular context.</w:t>
      </w:r>
    </w:p>
    <w:p w:rsidR="0092308A" w:rsidRDefault="0092308A" w14:paraId="0DB5E9F0" w14:textId="25B628D1">
      <w:pPr>
        <w:spacing w:after="0"/>
        <w:rPr>
          <w:rFonts w:asciiTheme="majorHAnsi" w:hAnsiTheme="majorHAnsi" w:cstheme="majorHAnsi"/>
          <w:b/>
          <w:sz w:val="24"/>
          <w:szCs w:val="24"/>
        </w:rPr>
      </w:pPr>
    </w:p>
    <w:p w:rsidR="00324BFC" w:rsidRDefault="00324BFC" w14:paraId="5848A946" w14:textId="77777777">
      <w:pPr>
        <w:spacing w:after="0"/>
        <w:rPr>
          <w:rFonts w:asciiTheme="majorHAnsi" w:hAnsiTheme="majorHAnsi" w:cstheme="majorHAnsi"/>
          <w:b/>
          <w:sz w:val="24"/>
          <w:szCs w:val="24"/>
        </w:rPr>
      </w:pPr>
    </w:p>
    <w:p w:rsidRPr="002A4A31" w:rsidR="000A5B01" w:rsidRDefault="00D553B7" w14:paraId="4388EF38" w14:textId="1B830DD2">
      <w:pPr>
        <w:spacing w:after="0"/>
        <w:rPr>
          <w:rFonts w:asciiTheme="majorHAnsi" w:hAnsiTheme="majorHAnsi" w:cstheme="majorHAnsi"/>
          <w:b/>
          <w:sz w:val="24"/>
          <w:szCs w:val="24"/>
        </w:rPr>
      </w:pPr>
      <w:r w:rsidRPr="002A4A31">
        <w:rPr>
          <w:rFonts w:asciiTheme="majorHAnsi" w:hAnsiTheme="majorHAnsi" w:cstheme="majorHAnsi"/>
          <w:b/>
          <w:sz w:val="24"/>
          <w:szCs w:val="24"/>
        </w:rPr>
        <w:t>1. Let people wear the glasses!</w:t>
      </w:r>
    </w:p>
    <w:p w:rsidRPr="002A4A31" w:rsidR="000A5B01" w:rsidRDefault="000A5B01" w14:paraId="774E0604" w14:textId="77777777">
      <w:pPr>
        <w:spacing w:after="0"/>
        <w:rPr>
          <w:rFonts w:asciiTheme="majorHAnsi" w:hAnsiTheme="majorHAnsi" w:cstheme="majorHAnsi"/>
          <w:sz w:val="20"/>
          <w:szCs w:val="20"/>
        </w:rPr>
      </w:pPr>
    </w:p>
    <w:p w:rsidRPr="002A4A31" w:rsidR="000A5B01" w:rsidRDefault="00D553B7" w14:paraId="0749BD05" w14:textId="77777777">
      <w:pPr>
        <w:spacing w:after="0"/>
        <w:rPr>
          <w:rFonts w:asciiTheme="majorHAnsi" w:hAnsiTheme="majorHAnsi" w:cstheme="majorHAnsi"/>
          <w:sz w:val="20"/>
          <w:szCs w:val="20"/>
        </w:rPr>
      </w:pPr>
      <w:r w:rsidRPr="002A4A31">
        <w:rPr>
          <w:rFonts w:asciiTheme="majorHAnsi" w:hAnsiTheme="majorHAnsi" w:cstheme="majorHAnsi"/>
          <w:sz w:val="20"/>
          <w:szCs w:val="20"/>
        </w:rPr>
        <w:t>The glasses are a good way to attract people to a stand, as they will see other people wearing them.</w:t>
      </w:r>
    </w:p>
    <w:p w:rsidRPr="002A4A31" w:rsidR="000A5B01" w:rsidRDefault="000A5B01" w14:paraId="32E51C25" w14:textId="77777777">
      <w:pPr>
        <w:spacing w:after="0"/>
        <w:rPr>
          <w:rFonts w:asciiTheme="majorHAnsi" w:hAnsiTheme="majorHAnsi" w:cstheme="majorHAnsi"/>
          <w:sz w:val="20"/>
          <w:szCs w:val="20"/>
        </w:rPr>
      </w:pPr>
    </w:p>
    <w:p w:rsidR="000A5B01" w:rsidRDefault="00D553B7" w14:paraId="1A757B2E" w14:textId="4629F1F5">
      <w:pPr>
        <w:spacing w:after="0"/>
        <w:rPr>
          <w:rFonts w:asciiTheme="majorHAnsi" w:hAnsiTheme="majorHAnsi" w:cstheme="majorHAnsi"/>
          <w:sz w:val="20"/>
          <w:szCs w:val="20"/>
        </w:rPr>
      </w:pPr>
      <w:r w:rsidRPr="002A4A31">
        <w:rPr>
          <w:rFonts w:asciiTheme="majorHAnsi" w:hAnsiTheme="majorHAnsi" w:cstheme="majorHAnsi"/>
          <w:sz w:val="20"/>
          <w:szCs w:val="20"/>
        </w:rPr>
        <w:t xml:space="preserve">I suggest </w:t>
      </w:r>
      <w:r w:rsidR="00324BFC">
        <w:rPr>
          <w:rFonts w:asciiTheme="majorHAnsi" w:hAnsiTheme="majorHAnsi" w:cstheme="majorHAnsi"/>
          <w:sz w:val="20"/>
          <w:szCs w:val="20"/>
        </w:rPr>
        <w:t>having only a small number of glasses out at one time.</w:t>
      </w:r>
      <w:r w:rsidRPr="002A4A31">
        <w:rPr>
          <w:rFonts w:asciiTheme="majorHAnsi" w:hAnsiTheme="majorHAnsi" w:cstheme="majorHAnsi"/>
          <w:sz w:val="20"/>
          <w:szCs w:val="20"/>
        </w:rPr>
        <w:t xml:space="preserve"> This reduces the risk of them being taken away or damaged. People will take more care of them if </w:t>
      </w:r>
      <w:r w:rsidRPr="002A4A31">
        <w:rPr>
          <w:rFonts w:asciiTheme="majorHAnsi" w:hAnsiTheme="majorHAnsi" w:cstheme="majorHAnsi"/>
          <w:i/>
          <w:sz w:val="20"/>
          <w:szCs w:val="20"/>
        </w:rPr>
        <w:t>you</w:t>
      </w:r>
      <w:r w:rsidRPr="002A4A31">
        <w:rPr>
          <w:rFonts w:asciiTheme="majorHAnsi" w:hAnsiTheme="majorHAnsi" w:cstheme="majorHAnsi"/>
          <w:sz w:val="20"/>
          <w:szCs w:val="20"/>
        </w:rPr>
        <w:t xml:space="preserve"> treat them as though they are delicate/special.</w:t>
      </w:r>
      <w:r w:rsidR="00324BFC">
        <w:rPr>
          <w:rFonts w:asciiTheme="majorHAnsi" w:hAnsiTheme="majorHAnsi" w:cstheme="majorHAnsi"/>
          <w:sz w:val="20"/>
          <w:szCs w:val="20"/>
        </w:rPr>
        <w:t xml:space="preserve"> </w:t>
      </w:r>
      <w:proofErr w:type="gramStart"/>
      <w:r w:rsidR="00324BFC">
        <w:rPr>
          <w:rFonts w:asciiTheme="majorHAnsi" w:hAnsiTheme="majorHAnsi" w:cstheme="majorHAnsi"/>
          <w:sz w:val="20"/>
          <w:szCs w:val="20"/>
        </w:rPr>
        <w:t>Also</w:t>
      </w:r>
      <w:proofErr w:type="gramEnd"/>
      <w:r w:rsidR="00324BFC">
        <w:rPr>
          <w:rFonts w:asciiTheme="majorHAnsi" w:hAnsiTheme="majorHAnsi" w:cstheme="majorHAnsi"/>
          <w:sz w:val="20"/>
          <w:szCs w:val="20"/>
        </w:rPr>
        <w:t xml:space="preserve"> this will allow you to talk to small groups of people rather than having many others dropping in/out without understanding what they are seeing.</w:t>
      </w:r>
    </w:p>
    <w:p w:rsidR="00324BFC" w:rsidRDefault="00324BFC" w14:paraId="52342BC7" w14:textId="36806116">
      <w:pPr>
        <w:spacing w:after="0"/>
        <w:rPr>
          <w:rFonts w:asciiTheme="majorHAnsi" w:hAnsiTheme="majorHAnsi" w:cstheme="majorHAnsi"/>
          <w:sz w:val="20"/>
          <w:szCs w:val="20"/>
        </w:rPr>
      </w:pPr>
    </w:p>
    <w:p w:rsidRPr="002A4A31" w:rsidR="00324BFC" w:rsidRDefault="00324BFC" w14:paraId="76196321" w14:textId="3F2E8D3B">
      <w:pPr>
        <w:spacing w:after="0"/>
        <w:rPr>
          <w:rFonts w:asciiTheme="majorHAnsi" w:hAnsiTheme="majorHAnsi" w:cstheme="majorHAnsi"/>
          <w:sz w:val="20"/>
          <w:szCs w:val="20"/>
        </w:rPr>
      </w:pPr>
      <w:r>
        <w:rPr>
          <w:rFonts w:asciiTheme="majorHAnsi" w:hAnsiTheme="majorHAnsi" w:cstheme="majorHAnsi"/>
          <w:sz w:val="20"/>
          <w:szCs w:val="20"/>
        </w:rPr>
        <w:t>Things to try:</w:t>
      </w:r>
    </w:p>
    <w:p w:rsidRPr="002A4A31" w:rsidR="000A5B01" w:rsidRDefault="000A5B01" w14:paraId="28034EFB" w14:textId="77777777">
      <w:pPr>
        <w:spacing w:after="0"/>
        <w:rPr>
          <w:rFonts w:asciiTheme="majorHAnsi" w:hAnsiTheme="majorHAnsi" w:cstheme="majorHAnsi"/>
          <w:sz w:val="20"/>
          <w:szCs w:val="20"/>
        </w:rPr>
      </w:pPr>
    </w:p>
    <w:p w:rsidRPr="002A4A31" w:rsidR="000A5B01" w:rsidP="005013A3" w:rsidRDefault="00D553B7" w14:paraId="21F9C0A9" w14:textId="77777777">
      <w:pPr>
        <w:numPr>
          <w:ilvl w:val="0"/>
          <w:numId w:val="1"/>
        </w:numPr>
        <w:pBdr>
          <w:top w:val="nil"/>
          <w:left w:val="nil"/>
          <w:bottom w:val="nil"/>
          <w:right w:val="nil"/>
          <w:between w:val="nil"/>
        </w:pBdr>
        <w:spacing w:after="120"/>
        <w:rPr>
          <w:rFonts w:asciiTheme="majorHAnsi" w:hAnsiTheme="majorHAnsi" w:cstheme="majorHAnsi"/>
          <w:sz w:val="20"/>
          <w:szCs w:val="20"/>
        </w:rPr>
      </w:pPr>
      <w:r w:rsidRPr="002A4A31">
        <w:rPr>
          <w:rFonts w:asciiTheme="majorHAnsi" w:hAnsiTheme="majorHAnsi" w:cstheme="majorHAnsi"/>
          <w:sz w:val="20"/>
          <w:szCs w:val="20"/>
        </w:rPr>
        <w:t>Let people just look around because it’s fun and trippy!</w:t>
      </w:r>
    </w:p>
    <w:p w:rsidRPr="002A4A31" w:rsidR="000A5B01" w:rsidP="005013A3" w:rsidRDefault="00D553B7" w14:paraId="0560E632" w14:textId="77777777">
      <w:pPr>
        <w:numPr>
          <w:ilvl w:val="0"/>
          <w:numId w:val="1"/>
        </w:numPr>
        <w:pBdr>
          <w:top w:val="nil"/>
          <w:left w:val="nil"/>
          <w:bottom w:val="nil"/>
          <w:right w:val="nil"/>
          <w:between w:val="nil"/>
        </w:pBdr>
        <w:spacing w:after="120"/>
        <w:rPr>
          <w:rFonts w:asciiTheme="majorHAnsi" w:hAnsiTheme="majorHAnsi" w:cstheme="majorHAnsi"/>
          <w:sz w:val="20"/>
          <w:szCs w:val="20"/>
        </w:rPr>
      </w:pPr>
      <w:r w:rsidRPr="002A4A31">
        <w:rPr>
          <w:rFonts w:asciiTheme="majorHAnsi" w:hAnsiTheme="majorHAnsi" w:cstheme="majorHAnsi"/>
          <w:sz w:val="20"/>
          <w:szCs w:val="20"/>
        </w:rPr>
        <w:t xml:space="preserve">Rather than telling people what the glasses do, invite people to look through them and then ask them to describe what they can see. Encourage them to look at different things, </w:t>
      </w:r>
      <w:proofErr w:type="spellStart"/>
      <w:r w:rsidRPr="002A4A31">
        <w:rPr>
          <w:rFonts w:asciiTheme="majorHAnsi" w:hAnsiTheme="majorHAnsi" w:cstheme="majorHAnsi"/>
          <w:sz w:val="20"/>
          <w:szCs w:val="20"/>
        </w:rPr>
        <w:t>eg</w:t>
      </w:r>
      <w:proofErr w:type="spellEnd"/>
      <w:r w:rsidRPr="002A4A31">
        <w:rPr>
          <w:rFonts w:asciiTheme="majorHAnsi" w:hAnsiTheme="majorHAnsi" w:cstheme="majorHAnsi"/>
          <w:sz w:val="20"/>
          <w:szCs w:val="20"/>
        </w:rPr>
        <w:t xml:space="preserve"> different light sources. This will naturally lead to a conversation about what the glasses are doing.</w:t>
      </w:r>
    </w:p>
    <w:p w:rsidRPr="002A4A31" w:rsidR="000A5B01" w:rsidP="00324BFC" w:rsidRDefault="00D553B7" w14:paraId="716BB49F" w14:textId="35C43603">
      <w:pPr>
        <w:numPr>
          <w:ilvl w:val="0"/>
          <w:numId w:val="1"/>
        </w:numPr>
        <w:spacing w:after="120"/>
        <w:contextualSpacing/>
        <w:rPr>
          <w:rFonts w:asciiTheme="majorHAnsi" w:hAnsiTheme="majorHAnsi" w:cstheme="majorHAnsi"/>
          <w:sz w:val="20"/>
          <w:szCs w:val="20"/>
        </w:rPr>
      </w:pPr>
      <w:r w:rsidRPr="002A4A31">
        <w:rPr>
          <w:rFonts w:asciiTheme="majorHAnsi" w:hAnsiTheme="majorHAnsi" w:cstheme="majorHAnsi"/>
          <w:sz w:val="20"/>
          <w:szCs w:val="20"/>
        </w:rPr>
        <w:t xml:space="preserve">Look at different types of light bulb / light sources in the room - they will give different spectra. If providing </w:t>
      </w:r>
      <w:r w:rsidR="00324BFC">
        <w:rPr>
          <w:rFonts w:asciiTheme="majorHAnsi" w:hAnsiTheme="majorHAnsi" w:cstheme="majorHAnsi"/>
          <w:sz w:val="20"/>
          <w:szCs w:val="20"/>
        </w:rPr>
        <w:t xml:space="preserve">lit </w:t>
      </w:r>
      <w:r w:rsidRPr="002A4A31">
        <w:rPr>
          <w:rFonts w:asciiTheme="majorHAnsi" w:hAnsiTheme="majorHAnsi" w:cstheme="majorHAnsi"/>
          <w:sz w:val="20"/>
          <w:szCs w:val="20"/>
        </w:rPr>
        <w:t>bulbs</w:t>
      </w:r>
      <w:r w:rsidR="00324BFC">
        <w:rPr>
          <w:rFonts w:asciiTheme="majorHAnsi" w:hAnsiTheme="majorHAnsi" w:cstheme="majorHAnsi"/>
          <w:sz w:val="20"/>
          <w:szCs w:val="20"/>
        </w:rPr>
        <w:t xml:space="preserve"> for this purpose</w:t>
      </w:r>
      <w:r w:rsidRPr="002A4A31">
        <w:rPr>
          <w:rFonts w:asciiTheme="majorHAnsi" w:hAnsiTheme="majorHAnsi" w:cstheme="majorHAnsi"/>
          <w:sz w:val="20"/>
          <w:szCs w:val="20"/>
        </w:rPr>
        <w:t>, remember to risk assess</w:t>
      </w:r>
      <w:r w:rsidR="00324BFC">
        <w:rPr>
          <w:rFonts w:asciiTheme="majorHAnsi" w:hAnsiTheme="majorHAnsi" w:cstheme="majorHAnsi"/>
          <w:sz w:val="20"/>
          <w:szCs w:val="20"/>
        </w:rPr>
        <w:t xml:space="preserve"> especially for the risk of</w:t>
      </w:r>
      <w:r w:rsidRPr="002A4A31">
        <w:rPr>
          <w:rFonts w:asciiTheme="majorHAnsi" w:hAnsiTheme="majorHAnsi" w:cstheme="majorHAnsi"/>
          <w:sz w:val="20"/>
          <w:szCs w:val="20"/>
        </w:rPr>
        <w:t xml:space="preserve"> burns from incandescent bulbs.</w:t>
      </w:r>
    </w:p>
    <w:p w:rsidR="0092308A" w:rsidP="00324BFC" w:rsidRDefault="0092308A" w14:paraId="1EC06939" w14:textId="0F76965F">
      <w:pPr>
        <w:spacing w:after="0"/>
        <w:rPr>
          <w:rFonts w:asciiTheme="majorHAnsi" w:hAnsiTheme="majorHAnsi" w:cstheme="majorHAnsi"/>
          <w:sz w:val="20"/>
          <w:szCs w:val="20"/>
        </w:rPr>
      </w:pPr>
    </w:p>
    <w:p w:rsidRPr="002A4A31" w:rsidR="00324BFC" w:rsidP="00324BFC" w:rsidRDefault="00324BFC" w14:paraId="537370AF" w14:textId="77777777">
      <w:pPr>
        <w:spacing w:after="0"/>
        <w:rPr>
          <w:rFonts w:asciiTheme="majorHAnsi" w:hAnsiTheme="majorHAnsi" w:cstheme="majorHAnsi"/>
          <w:sz w:val="20"/>
          <w:szCs w:val="20"/>
        </w:rPr>
      </w:pPr>
    </w:p>
    <w:p w:rsidR="0092308A" w:rsidP="00324BFC" w:rsidRDefault="0092308A" w14:paraId="24B8FB2D" w14:textId="77777777">
      <w:pPr>
        <w:spacing w:after="0"/>
        <w:rPr>
          <w:rFonts w:asciiTheme="majorHAnsi" w:hAnsiTheme="majorHAnsi" w:cstheme="majorHAnsi"/>
          <w:b/>
          <w:sz w:val="24"/>
          <w:szCs w:val="24"/>
        </w:rPr>
      </w:pPr>
    </w:p>
    <w:p w:rsidR="00324BFC" w:rsidP="00324BFC" w:rsidRDefault="00324BFC" w14:paraId="16539596"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2A4A31" w:rsidR="000A5B01" w:rsidRDefault="00D553B7" w14:paraId="7A5CEBDD" w14:textId="0EB6CFEE">
      <w:pPr>
        <w:spacing w:after="0"/>
        <w:rPr>
          <w:rFonts w:asciiTheme="majorHAnsi" w:hAnsiTheme="majorHAnsi" w:cstheme="majorHAnsi"/>
          <w:sz w:val="24"/>
          <w:szCs w:val="24"/>
        </w:rPr>
      </w:pPr>
      <w:r w:rsidRPr="002A4A31">
        <w:rPr>
          <w:rFonts w:asciiTheme="majorHAnsi" w:hAnsiTheme="majorHAnsi" w:cstheme="majorHAnsi"/>
          <w:b/>
          <w:sz w:val="24"/>
          <w:szCs w:val="24"/>
        </w:rPr>
        <w:lastRenderedPageBreak/>
        <w:t>2. Girl Guide Activities, including Make a Spectroscope</w:t>
      </w:r>
    </w:p>
    <w:p w:rsidRPr="002A4A31" w:rsidR="000A5B01" w:rsidRDefault="000A5B01" w14:paraId="59D17E3C" w14:textId="77777777">
      <w:pPr>
        <w:spacing w:after="0"/>
        <w:rPr>
          <w:rFonts w:asciiTheme="majorHAnsi" w:hAnsiTheme="majorHAnsi" w:cstheme="majorHAnsi"/>
          <w:sz w:val="20"/>
          <w:szCs w:val="20"/>
        </w:rPr>
      </w:pPr>
    </w:p>
    <w:p w:rsidRPr="002A4A31" w:rsidR="000A5B01" w:rsidRDefault="00D553B7" w14:paraId="54E4B4DD" w14:textId="7BA09D49">
      <w:pPr>
        <w:spacing w:after="0"/>
        <w:rPr>
          <w:rFonts w:asciiTheme="majorHAnsi" w:hAnsiTheme="majorHAnsi" w:cstheme="majorHAnsi"/>
          <w:sz w:val="20"/>
          <w:szCs w:val="20"/>
        </w:rPr>
      </w:pPr>
      <w:r w:rsidRPr="002A4A31">
        <w:rPr>
          <w:rFonts w:asciiTheme="majorHAnsi" w:hAnsiTheme="majorHAnsi" w:cstheme="majorHAnsi"/>
          <w:sz w:val="20"/>
          <w:szCs w:val="20"/>
        </w:rPr>
        <w:t xml:space="preserve">There is an (optional) activity in the new Girl Girls Space Badge where they can make a spectroscope from a cereal box and CD. </w:t>
      </w:r>
      <w:r w:rsidR="00324BFC">
        <w:rPr>
          <w:rFonts w:asciiTheme="majorHAnsi" w:hAnsiTheme="majorHAnsi" w:cstheme="majorHAnsi"/>
          <w:sz w:val="20"/>
          <w:szCs w:val="20"/>
        </w:rPr>
        <w:t>This would be an excellent add-on.</w:t>
      </w:r>
    </w:p>
    <w:p w:rsidRPr="002A4A31" w:rsidR="000A5B01" w:rsidRDefault="000A5B01" w14:paraId="64FB5FCB" w14:textId="77777777">
      <w:pPr>
        <w:spacing w:after="0"/>
        <w:rPr>
          <w:rFonts w:asciiTheme="majorHAnsi" w:hAnsiTheme="majorHAnsi" w:cstheme="majorHAnsi"/>
          <w:sz w:val="20"/>
          <w:szCs w:val="20"/>
        </w:rPr>
      </w:pPr>
    </w:p>
    <w:p w:rsidR="00324BFC" w:rsidRDefault="00D553B7" w14:paraId="46B314A5" w14:textId="77777777">
      <w:pPr>
        <w:spacing w:after="0"/>
        <w:rPr>
          <w:rFonts w:asciiTheme="majorHAnsi" w:hAnsiTheme="majorHAnsi" w:cstheme="majorHAnsi"/>
          <w:sz w:val="20"/>
          <w:szCs w:val="20"/>
        </w:rPr>
      </w:pPr>
      <w:r w:rsidRPr="002A4A31">
        <w:rPr>
          <w:rFonts w:asciiTheme="majorHAnsi" w:hAnsiTheme="majorHAnsi" w:cstheme="majorHAnsi"/>
          <w:sz w:val="20"/>
          <w:szCs w:val="20"/>
        </w:rPr>
        <w:t xml:space="preserve">There are many other nice space-related activities in this booklet too, although only a few of them can sensibly be related to Webb. </w:t>
      </w:r>
    </w:p>
    <w:p w:rsidR="00324BFC" w:rsidRDefault="00324BFC" w14:paraId="320FEDAA" w14:textId="77777777">
      <w:pPr>
        <w:spacing w:after="0"/>
        <w:rPr>
          <w:rFonts w:asciiTheme="majorHAnsi" w:hAnsiTheme="majorHAnsi" w:cstheme="majorHAnsi"/>
          <w:sz w:val="20"/>
          <w:szCs w:val="20"/>
        </w:rPr>
      </w:pPr>
    </w:p>
    <w:p w:rsidRPr="002A4A31" w:rsidR="000A5B01" w:rsidRDefault="00D553B7" w14:paraId="1A96E2F6" w14:textId="5F2BE57E">
      <w:pPr>
        <w:spacing w:after="0"/>
        <w:rPr>
          <w:rFonts w:asciiTheme="majorHAnsi" w:hAnsiTheme="majorHAnsi" w:cstheme="majorHAnsi"/>
          <w:sz w:val="20"/>
          <w:szCs w:val="20"/>
        </w:rPr>
      </w:pPr>
      <w:r w:rsidRPr="002A4A31">
        <w:rPr>
          <w:rFonts w:asciiTheme="majorHAnsi" w:hAnsiTheme="majorHAnsi" w:cstheme="majorHAnsi"/>
          <w:sz w:val="20"/>
          <w:szCs w:val="20"/>
        </w:rPr>
        <w:t>If you are visiting a girl guide group, it might be worth asking if they are doing any of these as part of their topic. Or you could offer to help them carry out these activities as part of your visit.</w:t>
      </w:r>
    </w:p>
    <w:p w:rsidRPr="002A4A31" w:rsidR="000A5B01" w:rsidRDefault="000A5B01" w14:paraId="298DC6A5" w14:textId="77777777">
      <w:pPr>
        <w:spacing w:after="0"/>
        <w:rPr>
          <w:rFonts w:asciiTheme="majorHAnsi" w:hAnsiTheme="majorHAnsi" w:cstheme="majorHAnsi"/>
          <w:sz w:val="20"/>
          <w:szCs w:val="20"/>
        </w:rPr>
      </w:pPr>
    </w:p>
    <w:p w:rsidRPr="002A4A31" w:rsidR="000A5B01" w:rsidRDefault="00D553B7" w14:paraId="3F0A6229" w14:textId="71C4F46E">
      <w:pPr>
        <w:spacing w:after="0"/>
        <w:rPr>
          <w:rFonts w:asciiTheme="majorHAnsi" w:hAnsiTheme="majorHAnsi" w:cstheme="majorHAnsi"/>
          <w:sz w:val="20"/>
          <w:szCs w:val="20"/>
        </w:rPr>
      </w:pPr>
      <w:r w:rsidRPr="002A4A31">
        <w:rPr>
          <w:rFonts w:asciiTheme="majorHAnsi" w:hAnsiTheme="majorHAnsi" w:cstheme="majorHAnsi"/>
          <w:sz w:val="20"/>
          <w:szCs w:val="20"/>
        </w:rPr>
        <w:t>Activities that you may be able to relate to Webb include:</w:t>
      </w:r>
    </w:p>
    <w:p w:rsidRPr="002A4A31" w:rsidR="000A5B01" w:rsidRDefault="000A5B01" w14:paraId="0C649DE8" w14:textId="77777777">
      <w:pPr>
        <w:spacing w:after="0"/>
        <w:rPr>
          <w:rFonts w:asciiTheme="majorHAnsi" w:hAnsiTheme="majorHAnsi" w:cstheme="majorHAnsi"/>
          <w:sz w:val="20"/>
          <w:szCs w:val="20"/>
        </w:rPr>
      </w:pPr>
    </w:p>
    <w:p w:rsidRPr="002A4A31" w:rsidR="000A5B01" w:rsidRDefault="00D553B7" w14:paraId="0B0A8D0C" w14:textId="77777777">
      <w:pPr>
        <w:numPr>
          <w:ilvl w:val="0"/>
          <w:numId w:val="3"/>
        </w:numPr>
        <w:spacing w:after="0"/>
        <w:contextualSpacing/>
        <w:rPr>
          <w:rFonts w:asciiTheme="majorHAnsi" w:hAnsiTheme="majorHAnsi" w:cstheme="majorHAnsi"/>
          <w:sz w:val="20"/>
          <w:szCs w:val="20"/>
        </w:rPr>
      </w:pPr>
      <w:r w:rsidRPr="002A4A31">
        <w:rPr>
          <w:rFonts w:asciiTheme="majorHAnsi" w:hAnsiTheme="majorHAnsi" w:cstheme="majorHAnsi"/>
          <w:sz w:val="20"/>
          <w:szCs w:val="20"/>
        </w:rPr>
        <w:t>Vitamin-C rockets (ref launching Webb)</w:t>
      </w:r>
    </w:p>
    <w:p w:rsidRPr="002A4A31" w:rsidR="000A5B01" w:rsidRDefault="00D553B7" w14:paraId="2ED1CEF1" w14:textId="77777777">
      <w:pPr>
        <w:numPr>
          <w:ilvl w:val="0"/>
          <w:numId w:val="3"/>
        </w:numPr>
        <w:spacing w:after="0"/>
        <w:contextualSpacing/>
        <w:rPr>
          <w:rFonts w:asciiTheme="majorHAnsi" w:hAnsiTheme="majorHAnsi" w:cstheme="majorHAnsi"/>
          <w:sz w:val="20"/>
          <w:szCs w:val="20"/>
        </w:rPr>
      </w:pPr>
      <w:r w:rsidRPr="002A4A31">
        <w:rPr>
          <w:rFonts w:asciiTheme="majorHAnsi" w:hAnsiTheme="majorHAnsi" w:cstheme="majorHAnsi"/>
          <w:sz w:val="20"/>
          <w:szCs w:val="20"/>
        </w:rPr>
        <w:t>Constellation charts (ref objects of interest that it will look at)</w:t>
      </w:r>
    </w:p>
    <w:p w:rsidRPr="002A4A31" w:rsidR="000A5B01" w:rsidRDefault="00D553B7" w14:paraId="41FCB543" w14:textId="5D19426D">
      <w:pPr>
        <w:numPr>
          <w:ilvl w:val="0"/>
          <w:numId w:val="3"/>
        </w:numPr>
        <w:spacing w:after="0"/>
        <w:contextualSpacing/>
        <w:rPr>
          <w:rFonts w:asciiTheme="majorHAnsi" w:hAnsiTheme="majorHAnsi" w:cstheme="majorHAnsi"/>
          <w:sz w:val="20"/>
          <w:szCs w:val="20"/>
        </w:rPr>
      </w:pPr>
      <w:r w:rsidRPr="002A4A31">
        <w:rPr>
          <w:rFonts w:asciiTheme="majorHAnsi" w:hAnsiTheme="majorHAnsi" w:cstheme="majorHAnsi"/>
          <w:sz w:val="20"/>
          <w:szCs w:val="20"/>
        </w:rPr>
        <w:t>Talk like a space probe (</w:t>
      </w:r>
      <w:r w:rsidR="0092308A">
        <w:rPr>
          <w:rFonts w:asciiTheme="majorHAnsi" w:hAnsiTheme="majorHAnsi" w:cstheme="majorHAnsi"/>
          <w:sz w:val="20"/>
          <w:szCs w:val="20"/>
        </w:rPr>
        <w:t>M</w:t>
      </w:r>
      <w:r w:rsidRPr="002A4A31">
        <w:rPr>
          <w:rFonts w:asciiTheme="majorHAnsi" w:hAnsiTheme="majorHAnsi" w:cstheme="majorHAnsi"/>
          <w:sz w:val="20"/>
          <w:szCs w:val="20"/>
        </w:rPr>
        <w:t>orse code activity related to sending data back to Earth)</w:t>
      </w:r>
    </w:p>
    <w:p w:rsidRPr="002A4A31" w:rsidR="000A5B01" w:rsidRDefault="000A5B01" w14:paraId="16C2B0A5" w14:textId="77777777">
      <w:pPr>
        <w:spacing w:after="0"/>
        <w:rPr>
          <w:rFonts w:asciiTheme="majorHAnsi" w:hAnsiTheme="majorHAnsi" w:cstheme="majorHAnsi"/>
          <w:sz w:val="20"/>
          <w:szCs w:val="20"/>
        </w:rPr>
      </w:pPr>
    </w:p>
    <w:p w:rsidRPr="00324BFC" w:rsidR="00324BFC" w:rsidRDefault="00324BFC" w14:paraId="445435BD" w14:textId="3CAF0861">
      <w:pPr>
        <w:spacing w:after="0"/>
        <w:rPr>
          <w:rFonts w:asciiTheme="majorHAnsi" w:hAnsiTheme="majorHAnsi" w:cstheme="majorHAnsi"/>
          <w:sz w:val="20"/>
          <w:szCs w:val="20"/>
        </w:rPr>
      </w:pPr>
      <w:r w:rsidRPr="00324BFC">
        <w:rPr>
          <w:rFonts w:asciiTheme="majorHAnsi" w:hAnsiTheme="majorHAnsi" w:cstheme="majorHAnsi"/>
          <w:sz w:val="20"/>
          <w:szCs w:val="20"/>
        </w:rPr>
        <w:t>Full details can be found at:</w:t>
      </w:r>
    </w:p>
    <w:p w:rsidRPr="00324BFC" w:rsidR="00324BFC" w:rsidRDefault="00324BFC" w14:paraId="745C9C54" w14:textId="77777777">
      <w:pPr>
        <w:spacing w:after="0"/>
        <w:rPr>
          <w:rFonts w:asciiTheme="majorHAnsi" w:hAnsiTheme="majorHAnsi" w:cstheme="majorHAnsi"/>
          <w:sz w:val="20"/>
          <w:szCs w:val="20"/>
        </w:rPr>
      </w:pPr>
    </w:p>
    <w:p w:rsidRPr="00324BFC" w:rsidR="000A5B01" w:rsidRDefault="009D724F" w14:paraId="45FF7399" w14:textId="001CE3B1">
      <w:pPr>
        <w:spacing w:after="0"/>
        <w:rPr>
          <w:rFonts w:asciiTheme="majorHAnsi" w:hAnsiTheme="majorHAnsi" w:cstheme="majorHAnsi"/>
          <w:sz w:val="20"/>
          <w:szCs w:val="20"/>
        </w:rPr>
      </w:pPr>
      <w:hyperlink w:history="1" r:id="rId7">
        <w:r w:rsidRPr="00324BFC" w:rsidR="00324BFC">
          <w:rPr>
            <w:rStyle w:val="Hyperlink"/>
            <w:rFonts w:asciiTheme="majorHAnsi" w:hAnsiTheme="majorHAnsi" w:cstheme="majorHAnsi"/>
            <w:color w:val="auto"/>
            <w:sz w:val="20"/>
            <w:szCs w:val="20"/>
            <w:u w:val="none"/>
          </w:rPr>
          <w:t>https://www.girlguiding.org.uk/globalassets/docs-and-resources/programme-and-activities/badges/gfi_space.pdf</w:t>
        </w:r>
      </w:hyperlink>
    </w:p>
    <w:p w:rsidRPr="00324BFC" w:rsidR="000A5B01" w:rsidP="00324BFC" w:rsidRDefault="000A5B01" w14:paraId="74027D42" w14:textId="281D52E6">
      <w:pPr>
        <w:spacing w:after="0"/>
        <w:rPr>
          <w:rFonts w:asciiTheme="majorHAnsi" w:hAnsiTheme="majorHAnsi" w:cstheme="majorHAnsi"/>
          <w:sz w:val="20"/>
          <w:szCs w:val="20"/>
        </w:rPr>
      </w:pPr>
    </w:p>
    <w:p w:rsidRPr="002A4A31" w:rsidR="00324BFC" w:rsidP="00324BFC" w:rsidRDefault="00324BFC" w14:paraId="0802079E" w14:textId="77777777">
      <w:pPr>
        <w:spacing w:after="0"/>
        <w:rPr>
          <w:rFonts w:asciiTheme="majorHAnsi" w:hAnsiTheme="majorHAnsi" w:cstheme="majorHAnsi"/>
          <w:sz w:val="20"/>
          <w:szCs w:val="20"/>
        </w:rPr>
      </w:pPr>
    </w:p>
    <w:p w:rsidRPr="002A4A31" w:rsidR="000A5B01" w:rsidP="00324BFC" w:rsidRDefault="000A5B01" w14:paraId="1E8C5486" w14:textId="77777777">
      <w:pPr>
        <w:spacing w:after="0"/>
        <w:rPr>
          <w:rFonts w:asciiTheme="majorHAnsi" w:hAnsiTheme="majorHAnsi" w:cstheme="majorHAnsi"/>
          <w:sz w:val="20"/>
          <w:szCs w:val="20"/>
        </w:rPr>
      </w:pPr>
    </w:p>
    <w:p w:rsidR="00324BFC" w:rsidP="00324BFC" w:rsidRDefault="00324BFC" w14:paraId="17902E89" w14:textId="77777777">
      <w:pPr>
        <w:pStyle w:val="JSAstroBoostproject"/>
        <w:ind w:right="-22"/>
        <w:rPr>
          <w:rFonts w:asciiTheme="majorHAnsi" w:hAnsiTheme="majorHAnsi" w:cstheme="majorHAnsi"/>
        </w:rPr>
      </w:pPr>
      <w:bookmarkStart w:name="_gjdgxs" w:colFirst="0" w:colLast="0" w:id="1"/>
      <w:bookmarkStart w:name="_Hlk523395397" w:id="2"/>
      <w:bookmarkEnd w:id="1"/>
    </w:p>
    <w:p w:rsidR="00324BFC" w:rsidP="00324BFC" w:rsidRDefault="00324BFC" w14:paraId="2AD25B84" w14:textId="77777777">
      <w:pPr>
        <w:pStyle w:val="JSAstroBoostproject"/>
        <w:ind w:right="-22"/>
        <w:rPr>
          <w:rFonts w:asciiTheme="majorHAnsi" w:hAnsiTheme="majorHAnsi" w:cstheme="majorHAnsi"/>
        </w:rPr>
      </w:pPr>
    </w:p>
    <w:p w:rsidR="00324BFC" w:rsidP="00324BFC" w:rsidRDefault="00324BFC" w14:paraId="1B75B943" w14:textId="77777777">
      <w:pPr>
        <w:pStyle w:val="JSAstroBoostproject"/>
        <w:ind w:right="-22"/>
        <w:rPr>
          <w:rFonts w:asciiTheme="majorHAnsi" w:hAnsiTheme="majorHAnsi" w:cstheme="majorHAnsi"/>
        </w:rPr>
      </w:pPr>
    </w:p>
    <w:p w:rsidR="00324BFC" w:rsidP="00324BFC" w:rsidRDefault="00324BFC" w14:paraId="54D312D4" w14:textId="77777777">
      <w:pPr>
        <w:pStyle w:val="JSAstroBoostproject"/>
        <w:ind w:right="-22"/>
        <w:rPr>
          <w:rFonts w:asciiTheme="majorHAnsi" w:hAnsiTheme="majorHAnsi" w:cstheme="majorHAnsi"/>
        </w:rPr>
      </w:pPr>
    </w:p>
    <w:p w:rsidR="00324BFC" w:rsidP="002A4A31" w:rsidRDefault="00324BFC" w14:paraId="746D1BA7" w14:textId="77777777">
      <w:pPr>
        <w:pStyle w:val="JSAstroBoostproject"/>
        <w:ind w:right="-22"/>
        <w:rPr>
          <w:rFonts w:asciiTheme="majorHAnsi" w:hAnsiTheme="majorHAnsi" w:cstheme="majorHAnsi"/>
        </w:rPr>
      </w:pPr>
    </w:p>
    <w:p w:rsidR="00324BFC" w:rsidP="002A4A31" w:rsidRDefault="00324BFC" w14:paraId="365C5647" w14:textId="77777777">
      <w:pPr>
        <w:pStyle w:val="JSAstroBoostproject"/>
        <w:ind w:right="-22"/>
        <w:rPr>
          <w:rFonts w:asciiTheme="majorHAnsi" w:hAnsiTheme="majorHAnsi" w:cstheme="majorHAnsi"/>
        </w:rPr>
      </w:pPr>
    </w:p>
    <w:p w:rsidR="00324BFC" w:rsidP="002A4A31" w:rsidRDefault="00324BFC" w14:paraId="713C3E69" w14:textId="77777777">
      <w:pPr>
        <w:pStyle w:val="JSAstroBoostproject"/>
        <w:ind w:right="-22"/>
        <w:rPr>
          <w:rFonts w:asciiTheme="majorHAnsi" w:hAnsiTheme="majorHAnsi" w:cstheme="majorHAnsi"/>
        </w:rPr>
      </w:pPr>
    </w:p>
    <w:p w:rsidR="00324BFC" w:rsidP="002A4A31" w:rsidRDefault="00324BFC" w14:paraId="5C8801E0" w14:textId="77777777">
      <w:pPr>
        <w:pStyle w:val="JSAstroBoostproject"/>
        <w:ind w:right="-22"/>
        <w:rPr>
          <w:rFonts w:asciiTheme="majorHAnsi" w:hAnsiTheme="majorHAnsi" w:cstheme="majorHAnsi"/>
        </w:rPr>
      </w:pPr>
    </w:p>
    <w:p w:rsidR="00324BFC" w:rsidP="002A4A31" w:rsidRDefault="00324BFC" w14:paraId="2CAA5F8B" w14:textId="77777777">
      <w:pPr>
        <w:pStyle w:val="JSAstroBoostproject"/>
        <w:ind w:right="-22"/>
        <w:rPr>
          <w:rFonts w:asciiTheme="majorHAnsi" w:hAnsiTheme="majorHAnsi" w:cstheme="majorHAnsi"/>
        </w:rPr>
      </w:pPr>
    </w:p>
    <w:p w:rsidR="00324BFC" w:rsidP="002A4A31" w:rsidRDefault="00324BFC" w14:paraId="2E6E004F" w14:textId="77777777">
      <w:pPr>
        <w:pStyle w:val="JSAstroBoostproject"/>
        <w:ind w:right="-22"/>
        <w:rPr>
          <w:rFonts w:asciiTheme="majorHAnsi" w:hAnsiTheme="majorHAnsi" w:cstheme="majorHAnsi"/>
        </w:rPr>
      </w:pPr>
    </w:p>
    <w:p w:rsidR="00324BFC" w:rsidP="002A4A31" w:rsidRDefault="00324BFC" w14:paraId="432DC2A1" w14:textId="77777777">
      <w:pPr>
        <w:pStyle w:val="JSAstroBoostproject"/>
        <w:ind w:right="-22"/>
        <w:rPr>
          <w:rFonts w:asciiTheme="majorHAnsi" w:hAnsiTheme="majorHAnsi" w:cstheme="majorHAnsi"/>
        </w:rPr>
      </w:pPr>
    </w:p>
    <w:p w:rsidR="00324BFC" w:rsidP="002A4A31" w:rsidRDefault="00324BFC" w14:paraId="34C547AE" w14:textId="77777777">
      <w:pPr>
        <w:pStyle w:val="JSAstroBoostproject"/>
        <w:ind w:right="-22"/>
        <w:rPr>
          <w:rFonts w:asciiTheme="majorHAnsi" w:hAnsiTheme="majorHAnsi" w:cstheme="majorHAnsi"/>
        </w:rPr>
      </w:pPr>
    </w:p>
    <w:p w:rsidR="00324BFC" w:rsidP="002A4A31" w:rsidRDefault="00324BFC" w14:paraId="4BC4E700" w14:textId="77777777">
      <w:pPr>
        <w:pStyle w:val="JSAstroBoostproject"/>
        <w:ind w:right="-22"/>
        <w:rPr>
          <w:rFonts w:asciiTheme="majorHAnsi" w:hAnsiTheme="majorHAnsi" w:cstheme="majorHAnsi"/>
        </w:rPr>
      </w:pPr>
    </w:p>
    <w:p w:rsidR="00324BFC" w:rsidP="002A4A31" w:rsidRDefault="00324BFC" w14:paraId="0B074B3B" w14:textId="77777777">
      <w:pPr>
        <w:pStyle w:val="JSAstroBoostproject"/>
        <w:ind w:right="-22"/>
        <w:rPr>
          <w:rFonts w:asciiTheme="majorHAnsi" w:hAnsiTheme="majorHAnsi" w:cstheme="majorHAnsi"/>
        </w:rPr>
      </w:pPr>
    </w:p>
    <w:p w:rsidR="00324BFC" w:rsidP="002A4A31" w:rsidRDefault="00324BFC" w14:paraId="258376B7" w14:textId="77777777">
      <w:pPr>
        <w:pStyle w:val="JSAstroBoostproject"/>
        <w:ind w:right="-22"/>
        <w:rPr>
          <w:rFonts w:asciiTheme="majorHAnsi" w:hAnsiTheme="majorHAnsi" w:cstheme="majorHAnsi"/>
        </w:rPr>
      </w:pPr>
    </w:p>
    <w:p w:rsidR="00324BFC" w:rsidP="002A4A31" w:rsidRDefault="00324BFC" w14:paraId="7ABCE5C6" w14:textId="77777777">
      <w:pPr>
        <w:pStyle w:val="JSAstroBoostproject"/>
        <w:ind w:right="-22"/>
        <w:rPr>
          <w:rFonts w:asciiTheme="majorHAnsi" w:hAnsiTheme="majorHAnsi" w:cstheme="majorHAnsi"/>
        </w:rPr>
      </w:pPr>
    </w:p>
    <w:p w:rsidR="00324BFC" w:rsidP="002A4A31" w:rsidRDefault="00324BFC" w14:paraId="7E166C1C" w14:textId="77777777">
      <w:pPr>
        <w:pStyle w:val="JSAstroBoostproject"/>
        <w:ind w:right="-22"/>
        <w:rPr>
          <w:rFonts w:asciiTheme="majorHAnsi" w:hAnsiTheme="majorHAnsi" w:cstheme="majorHAnsi"/>
        </w:rPr>
      </w:pPr>
    </w:p>
    <w:p w:rsidR="00324BFC" w:rsidP="002A4A31" w:rsidRDefault="00324BFC" w14:paraId="213C721B" w14:textId="77777777">
      <w:pPr>
        <w:pStyle w:val="JSAstroBoostproject"/>
        <w:ind w:right="-22"/>
        <w:rPr>
          <w:rFonts w:asciiTheme="majorHAnsi" w:hAnsiTheme="majorHAnsi" w:cstheme="majorHAnsi"/>
        </w:rPr>
      </w:pPr>
    </w:p>
    <w:p w:rsidR="00324BFC" w:rsidP="002A4A31" w:rsidRDefault="00324BFC" w14:paraId="371799CD" w14:textId="77777777">
      <w:pPr>
        <w:pStyle w:val="JSAstroBoostproject"/>
        <w:ind w:right="-22"/>
        <w:rPr>
          <w:rFonts w:asciiTheme="majorHAnsi" w:hAnsiTheme="majorHAnsi" w:cstheme="majorHAnsi"/>
        </w:rPr>
      </w:pPr>
    </w:p>
    <w:p w:rsidR="00324BFC" w:rsidP="002A4A31" w:rsidRDefault="00324BFC" w14:paraId="41F60932" w14:textId="77777777">
      <w:pPr>
        <w:pStyle w:val="JSAstroBoostproject"/>
        <w:ind w:right="-22"/>
        <w:rPr>
          <w:rFonts w:asciiTheme="majorHAnsi" w:hAnsiTheme="majorHAnsi" w:cstheme="majorHAnsi"/>
        </w:rPr>
      </w:pPr>
    </w:p>
    <w:p w:rsidR="00324BFC" w:rsidP="002A4A31" w:rsidRDefault="00324BFC" w14:paraId="1EB185C0" w14:textId="77777777">
      <w:pPr>
        <w:pStyle w:val="JSAstroBoostproject"/>
        <w:ind w:right="-22"/>
        <w:rPr>
          <w:rFonts w:asciiTheme="majorHAnsi" w:hAnsiTheme="majorHAnsi" w:cstheme="majorHAnsi"/>
        </w:rPr>
      </w:pPr>
    </w:p>
    <w:p w:rsidR="00324BFC" w:rsidP="002A4A31" w:rsidRDefault="00324BFC" w14:paraId="06892F68" w14:textId="77777777">
      <w:pPr>
        <w:pStyle w:val="JSAstroBoostproject"/>
        <w:ind w:right="-22"/>
        <w:rPr>
          <w:rFonts w:asciiTheme="majorHAnsi" w:hAnsiTheme="majorHAnsi" w:cstheme="majorHAnsi"/>
        </w:rPr>
      </w:pPr>
    </w:p>
    <w:p w:rsidR="00324BFC" w:rsidP="002A4A31" w:rsidRDefault="00324BFC" w14:paraId="23203031" w14:textId="77777777">
      <w:pPr>
        <w:pStyle w:val="JSAstroBoostproject"/>
        <w:ind w:right="-22"/>
        <w:rPr>
          <w:rFonts w:asciiTheme="majorHAnsi" w:hAnsiTheme="majorHAnsi" w:cstheme="majorHAnsi"/>
        </w:rPr>
      </w:pPr>
    </w:p>
    <w:p w:rsidR="00324BFC" w:rsidP="002A4A31" w:rsidRDefault="00324BFC" w14:paraId="1582E444" w14:textId="77777777">
      <w:pPr>
        <w:pStyle w:val="JSAstroBoostproject"/>
        <w:ind w:right="-22"/>
        <w:rPr>
          <w:rFonts w:asciiTheme="majorHAnsi" w:hAnsiTheme="majorHAnsi" w:cstheme="majorHAnsi"/>
        </w:rPr>
      </w:pPr>
    </w:p>
    <w:p w:rsidRPr="002A4A31" w:rsidR="002A4A31" w:rsidP="002A4A31" w:rsidRDefault="002A4A31" w14:paraId="21BA4A8F" w14:textId="24E58DF0">
      <w:pPr>
        <w:pStyle w:val="JSAstroBoostproject"/>
        <w:ind w:right="-22"/>
        <w:rPr>
          <w:rFonts w:asciiTheme="majorHAnsi" w:hAnsiTheme="majorHAnsi" w:cstheme="majorHAnsi"/>
        </w:rPr>
      </w:pPr>
      <w:proofErr w:type="spellStart"/>
      <w:r w:rsidRPr="002A4A31">
        <w:rPr>
          <w:rFonts w:asciiTheme="majorHAnsi" w:hAnsiTheme="majorHAnsi" w:cstheme="majorHAnsi"/>
        </w:rPr>
        <w:t>AstroBoost</w:t>
      </w:r>
      <w:proofErr w:type="spellEnd"/>
      <w:r w:rsidRPr="002A4A31">
        <w:rPr>
          <w:rFonts w:asciiTheme="majorHAnsi" w:hAnsiTheme="majorHAnsi" w:cstheme="majorHAnsi"/>
        </w:rPr>
        <w:t xml:space="preserve"> </w:t>
      </w:r>
      <w:r w:rsidR="0092308A">
        <w:rPr>
          <w:rFonts w:asciiTheme="majorHAnsi" w:hAnsiTheme="majorHAnsi" w:cstheme="majorHAnsi"/>
        </w:rPr>
        <w:t>P</w:t>
      </w:r>
      <w:r w:rsidRPr="002A4A31">
        <w:rPr>
          <w:rFonts w:asciiTheme="majorHAnsi" w:hAnsiTheme="majorHAnsi" w:cstheme="majorHAnsi"/>
        </w:rPr>
        <w:t>roject</w:t>
      </w:r>
    </w:p>
    <w:p w:rsidRPr="002A4A31" w:rsidR="002A4A31" w:rsidP="002A4A31" w:rsidRDefault="002A4A31" w14:paraId="02CB224D" w14:textId="77777777">
      <w:pPr>
        <w:shd w:val="clear" w:color="auto" w:fill="FFFFFF"/>
        <w:spacing w:after="0" w:line="240" w:lineRule="auto"/>
        <w:rPr>
          <w:rFonts w:eastAsia="Times New Roman" w:asciiTheme="majorHAnsi" w:hAnsiTheme="majorHAnsi" w:cstheme="majorHAnsi"/>
          <w:b/>
          <w:color w:val="222222"/>
          <w:sz w:val="20"/>
          <w:szCs w:val="20"/>
        </w:rPr>
      </w:pPr>
    </w:p>
    <w:p w:rsidRPr="002A4A31" w:rsidR="002A4A31" w:rsidP="002A4A31" w:rsidRDefault="002A4A31" w14:paraId="45EF88FD" w14:textId="15B397BA">
      <w:pPr>
        <w:pStyle w:val="JSBodyText"/>
        <w:rPr>
          <w:rFonts w:asciiTheme="majorHAnsi" w:hAnsiTheme="majorHAnsi" w:cstheme="majorHAnsi"/>
        </w:rPr>
      </w:pPr>
      <w:r w:rsidRPr="002A4A31">
        <w:rPr>
          <w:rFonts w:asciiTheme="majorHAnsi" w:hAnsiTheme="majorHAnsi" w:cstheme="majorHAnsi"/>
        </w:rPr>
        <w:t xml:space="preserve">The Royal Astronomical Society’s </w:t>
      </w:r>
      <w:proofErr w:type="spellStart"/>
      <w:r w:rsidRPr="002A4A31">
        <w:rPr>
          <w:rFonts w:asciiTheme="majorHAnsi" w:hAnsiTheme="majorHAnsi" w:cstheme="majorHAnsi"/>
        </w:rPr>
        <w:t>AstroBoost</w:t>
      </w:r>
      <w:proofErr w:type="spellEnd"/>
      <w:r w:rsidRPr="002A4A31">
        <w:rPr>
          <w:rFonts w:asciiTheme="majorHAnsi" w:hAnsiTheme="majorHAnsi" w:cstheme="majorHAnsi"/>
        </w:rPr>
        <w:t xml:space="preserve"> project was funded by </w:t>
      </w:r>
      <w:r w:rsidR="0092308A">
        <w:rPr>
          <w:rFonts w:asciiTheme="majorHAnsi" w:hAnsiTheme="majorHAnsi" w:cstheme="majorHAnsi"/>
        </w:rPr>
        <w:t xml:space="preserve">a </w:t>
      </w:r>
      <w:r w:rsidRPr="002A4A31">
        <w:rPr>
          <w:rFonts w:asciiTheme="majorHAnsi" w:hAnsiTheme="majorHAnsi" w:cstheme="majorHAnsi"/>
        </w:rPr>
        <w:t>STFC Spark Award</w:t>
      </w:r>
      <w:r w:rsidR="0092308A">
        <w:rPr>
          <w:rFonts w:asciiTheme="majorHAnsi" w:hAnsiTheme="majorHAnsi" w:cstheme="majorHAnsi"/>
        </w:rPr>
        <w:t xml:space="preserve"> and </w:t>
      </w:r>
      <w:r w:rsidRPr="002A4A31">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92308A">
        <w:rPr>
          <w:rFonts w:asciiTheme="majorHAnsi" w:hAnsiTheme="majorHAnsi" w:cstheme="majorHAnsi"/>
        </w:rPr>
        <w:t>The project was managed and developed by Dr Jenny Shipway.</w:t>
      </w:r>
    </w:p>
    <w:sectPr w:rsidRPr="002A4A31" w:rsidR="002A4A31" w:rsidSect="00996ADC">
      <w:headerReference w:type="default" r:id="rId8"/>
      <w:footerReference w:type="default" r:id="rId9"/>
      <w:headerReference w:type="first" r:id="rId10"/>
      <w:footerReference w:type="first" r:id="rId11"/>
      <w:pgSz w:w="11906" w:h="16838"/>
      <w:pgMar w:top="1440" w:right="991" w:bottom="284"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2FD66" w14:textId="77777777" w:rsidR="009D724F" w:rsidRDefault="009D724F" w:rsidP="002A4A31">
      <w:pPr>
        <w:spacing w:after="0" w:line="240" w:lineRule="auto"/>
      </w:pPr>
      <w:r>
        <w:separator/>
      </w:r>
    </w:p>
  </w:endnote>
  <w:endnote w:type="continuationSeparator" w:id="0">
    <w:p w14:paraId="5AC3C7AE" w14:textId="77777777" w:rsidR="009D724F" w:rsidRDefault="009D724F" w:rsidP="002A4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229808"/>
      <w:docPartObj>
        <w:docPartGallery w:val="Page Numbers (Bottom of Page)"/>
        <w:docPartUnique/>
      </w:docPartObj>
    </w:sdtPr>
    <w:sdtEndPr/>
    <w:sdtContent>
      <w:sdt>
        <w:sdtPr>
          <w:id w:val="-1769616900"/>
          <w:docPartObj>
            <w:docPartGallery w:val="Page Numbers (Top of Page)"/>
            <w:docPartUnique/>
          </w:docPartObj>
        </w:sdtPr>
        <w:sdtEndPr/>
        <w:sdtContent>
          <w:p w14:paraId="6501A499" w14:textId="2A11ECBB" w:rsidR="00996ADC" w:rsidRDefault="00996ADC">
            <w:pPr>
              <w:pStyle w:val="Footer"/>
              <w:jc w:val="right"/>
            </w:pPr>
            <w:r w:rsidRPr="00996ADC">
              <w:rPr>
                <w:sz w:val="20"/>
                <w:szCs w:val="20"/>
              </w:rPr>
              <w:t xml:space="preserve">Page </w:t>
            </w:r>
            <w:r w:rsidRPr="00996ADC">
              <w:rPr>
                <w:b/>
                <w:bCs/>
                <w:sz w:val="20"/>
                <w:szCs w:val="20"/>
              </w:rPr>
              <w:fldChar w:fldCharType="begin"/>
            </w:r>
            <w:r w:rsidRPr="00996ADC">
              <w:rPr>
                <w:b/>
                <w:bCs/>
                <w:sz w:val="20"/>
                <w:szCs w:val="20"/>
              </w:rPr>
              <w:instrText xml:space="preserve"> PAGE </w:instrText>
            </w:r>
            <w:r w:rsidRPr="00996ADC">
              <w:rPr>
                <w:b/>
                <w:bCs/>
                <w:sz w:val="20"/>
                <w:szCs w:val="20"/>
              </w:rPr>
              <w:fldChar w:fldCharType="separate"/>
            </w:r>
            <w:r w:rsidRPr="00996ADC">
              <w:rPr>
                <w:b/>
                <w:bCs/>
                <w:noProof/>
                <w:sz w:val="20"/>
                <w:szCs w:val="20"/>
              </w:rPr>
              <w:t>2</w:t>
            </w:r>
            <w:r w:rsidRPr="00996ADC">
              <w:rPr>
                <w:b/>
                <w:bCs/>
                <w:sz w:val="20"/>
                <w:szCs w:val="20"/>
              </w:rPr>
              <w:fldChar w:fldCharType="end"/>
            </w:r>
            <w:r w:rsidRPr="00996ADC">
              <w:rPr>
                <w:sz w:val="20"/>
                <w:szCs w:val="20"/>
              </w:rPr>
              <w:t xml:space="preserve"> of </w:t>
            </w:r>
            <w:r w:rsidRPr="00996ADC">
              <w:rPr>
                <w:b/>
                <w:bCs/>
                <w:sz w:val="20"/>
                <w:szCs w:val="20"/>
              </w:rPr>
              <w:fldChar w:fldCharType="begin"/>
            </w:r>
            <w:r w:rsidRPr="00996ADC">
              <w:rPr>
                <w:b/>
                <w:bCs/>
                <w:sz w:val="20"/>
                <w:szCs w:val="20"/>
              </w:rPr>
              <w:instrText xml:space="preserve"> NUMPAGES  </w:instrText>
            </w:r>
            <w:r w:rsidRPr="00996ADC">
              <w:rPr>
                <w:b/>
                <w:bCs/>
                <w:sz w:val="20"/>
                <w:szCs w:val="20"/>
              </w:rPr>
              <w:fldChar w:fldCharType="separate"/>
            </w:r>
            <w:r w:rsidRPr="00996ADC">
              <w:rPr>
                <w:b/>
                <w:bCs/>
                <w:noProof/>
                <w:sz w:val="20"/>
                <w:szCs w:val="20"/>
              </w:rPr>
              <w:t>2</w:t>
            </w:r>
            <w:r w:rsidRPr="00996ADC">
              <w:rPr>
                <w:b/>
                <w:bCs/>
                <w:sz w:val="20"/>
                <w:szCs w:val="20"/>
              </w:rPr>
              <w:fldChar w:fldCharType="end"/>
            </w:r>
          </w:p>
        </w:sdtContent>
      </w:sdt>
    </w:sdtContent>
  </w:sdt>
  <w:p w14:paraId="0A3D1956" w14:textId="77777777" w:rsidR="00996ADC" w:rsidRDefault="00996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1563" w14:textId="5A2B32D7" w:rsidR="00996ADC" w:rsidRDefault="00996ADC">
    <w:pPr>
      <w:pStyle w:val="Footer"/>
    </w:pPr>
    <w:r>
      <w:rPr>
        <w:noProof/>
      </w:rPr>
      <w:drawing>
        <wp:inline distT="0" distB="0" distL="0" distR="0" wp14:anchorId="253F261B" wp14:editId="256977F2">
          <wp:extent cx="6029325" cy="57912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FC8C2" w14:textId="77777777" w:rsidR="009D724F" w:rsidRDefault="009D724F" w:rsidP="002A4A31">
      <w:pPr>
        <w:spacing w:after="0" w:line="240" w:lineRule="auto"/>
      </w:pPr>
      <w:r>
        <w:separator/>
      </w:r>
    </w:p>
  </w:footnote>
  <w:footnote w:type="continuationSeparator" w:id="0">
    <w:p w14:paraId="6C6D9E45" w14:textId="77777777" w:rsidR="009D724F" w:rsidRDefault="009D724F" w:rsidP="002A4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1CB76" w14:textId="539E0647" w:rsidR="0092308A" w:rsidRDefault="0092308A" w:rsidP="00996ADC">
    <w:pPr>
      <w:pStyle w:val="Header"/>
      <w:tabs>
        <w:tab w:val="left" w:pos="5904"/>
        <w:tab w:val="left" w:pos="6732"/>
      </w:tabs>
    </w:pPr>
    <w:r>
      <w:tab/>
    </w:r>
    <w:r>
      <w:tab/>
    </w:r>
    <w:r>
      <w:tab/>
    </w:r>
    <w:r w:rsidR="00996ADC">
      <w:t xml:space="preserve">                        </w:t>
    </w:r>
    <w:r w:rsidR="00996ADC">
      <w:rPr>
        <w:noProof/>
      </w:rPr>
      <w:drawing>
        <wp:inline distT="0" distB="0" distL="0" distR="0" wp14:anchorId="4172C6B6" wp14:editId="21746911">
          <wp:extent cx="926465" cy="316865"/>
          <wp:effectExtent l="0" t="0" r="698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rsidR="00996ADC">
      <w:tab/>
    </w:r>
  </w:p>
  <w:p w14:paraId="5447495B" w14:textId="77777777" w:rsidR="0092308A" w:rsidRDefault="0092308A" w:rsidP="0092308A">
    <w:pPr>
      <w:pStyle w:val="Header"/>
      <w:tabs>
        <w:tab w:val="left" w:pos="5904"/>
      </w:tabs>
    </w:pPr>
  </w:p>
  <w:p w14:paraId="4F88759F" w14:textId="5E574036" w:rsidR="002A4A31" w:rsidRDefault="0092308A" w:rsidP="0092308A">
    <w:pPr>
      <w:pStyle w:val="Header"/>
      <w:tabs>
        <w:tab w:val="left" w:pos="5904"/>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2CCC3" w14:textId="0597979A" w:rsidR="00996ADC" w:rsidRDefault="00996ADC" w:rsidP="00996ADC">
    <w:pPr>
      <w:pStyle w:val="Header"/>
      <w:tabs>
        <w:tab w:val="clear" w:pos="4513"/>
        <w:tab w:val="clear" w:pos="9026"/>
        <w:tab w:val="left" w:pos="6312"/>
      </w:tabs>
      <w:ind w:right="-448"/>
    </w:pPr>
    <w:r>
      <w:tab/>
      <w:t xml:space="preserve">            </w:t>
    </w:r>
    <w:r>
      <w:rPr>
        <w:noProof/>
      </w:rPr>
      <w:drawing>
        <wp:inline distT="0" distB="0" distL="0" distR="0" wp14:anchorId="50A0246F" wp14:editId="016994BC">
          <wp:extent cx="1597025" cy="54229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73A33"/>
    <w:multiLevelType w:val="multilevel"/>
    <w:tmpl w:val="0122E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E8B10A3"/>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60D7940"/>
    <w:multiLevelType w:val="hybridMultilevel"/>
    <w:tmpl w:val="BBB82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09E3197"/>
    <w:multiLevelType w:val="multilevel"/>
    <w:tmpl w:val="3CF25BC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440589d8-8980-4d1f-9631-f3dea3cce32e"/>
  </w:docVars>
  <w:rsids>
    <w:rsidRoot w:val="000A5B01"/>
    <w:rsid w:val="00007722"/>
    <w:rsid w:val="000A5B01"/>
    <w:rsid w:val="00106D27"/>
    <w:rsid w:val="001C558A"/>
    <w:rsid w:val="002A4A31"/>
    <w:rsid w:val="00324BFC"/>
    <w:rsid w:val="005013A3"/>
    <w:rsid w:val="005D3D12"/>
    <w:rsid w:val="0092308A"/>
    <w:rsid w:val="00996ADC"/>
    <w:rsid w:val="009D724F"/>
    <w:rsid w:val="00A00C33"/>
    <w:rsid w:val="00D553B7"/>
    <w:rsid w:val="00E62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DCB44"/>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A4A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4A31"/>
  </w:style>
  <w:style w:type="paragraph" w:styleId="Footer">
    <w:name w:val="footer"/>
    <w:basedOn w:val="Normal"/>
    <w:link w:val="FooterChar"/>
    <w:uiPriority w:val="99"/>
    <w:unhideWhenUsed/>
    <w:rsid w:val="002A4A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4A31"/>
  </w:style>
  <w:style w:type="paragraph" w:customStyle="1" w:styleId="JSBodyText">
    <w:name w:val="JS Body Text"/>
    <w:basedOn w:val="Normal"/>
    <w:link w:val="JSBodyTextChar"/>
    <w:qFormat/>
    <w:rsid w:val="002A4A31"/>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2A4A31"/>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2A4A31"/>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2A4A31"/>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324BFC"/>
    <w:pPr>
      <w:ind w:left="720"/>
      <w:contextualSpacing/>
    </w:pPr>
  </w:style>
  <w:style w:type="character" w:styleId="Hyperlink">
    <w:name w:val="Hyperlink"/>
    <w:basedOn w:val="DefaultParagraphFont"/>
    <w:uiPriority w:val="99"/>
    <w:unhideWhenUsed/>
    <w:rsid w:val="00324BFC"/>
    <w:rPr>
      <w:color w:val="0000FF" w:themeColor="hyperlink"/>
      <w:u w:val="single"/>
    </w:rPr>
  </w:style>
  <w:style w:type="character" w:styleId="UnresolvedMention">
    <w:name w:val="Unresolved Mention"/>
    <w:basedOn w:val="DefaultParagraphFont"/>
    <w:uiPriority w:val="99"/>
    <w:semiHidden/>
    <w:unhideWhenUsed/>
    <w:rsid w:val="00324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irlguiding.org.uk/globalassets/docs-and-resources/programme-and-activities/badges/gfi_spac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8</cp:revision>
  <cp:lastPrinted>2018-09-10T20:54:00Z</cp:lastPrinted>
  <dcterms:created xsi:type="dcterms:W3CDTF">2018-08-30T14:40:00Z</dcterms:created>
  <dcterms:modified xsi:type="dcterms:W3CDTF">2018-09-10T20:54:00Z</dcterms:modified>
</cp:coreProperties>
</file>